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B35856" w:rsidRPr="00B35856" w:rsidRDefault="00930636" w:rsidP="00B35856">
            <w:pPr>
              <w:jc w:val="center"/>
              <w:rPr>
                <w:b/>
                <w:bCs/>
                <w:sz w:val="26"/>
                <w:szCs w:val="26"/>
              </w:rPr>
            </w:pPr>
            <w:proofErr w:type="gramStart"/>
            <w:r>
              <w:rPr>
                <w:b/>
                <w:bCs/>
                <w:sz w:val="26"/>
                <w:szCs w:val="26"/>
              </w:rPr>
              <w:t>“</w:t>
            </w:r>
            <w:r w:rsidR="00B35856">
              <w:t xml:space="preserve"> </w:t>
            </w:r>
            <w:r w:rsidR="00B35856" w:rsidRPr="00B35856">
              <w:rPr>
                <w:b/>
                <w:bCs/>
                <w:sz w:val="26"/>
                <w:szCs w:val="26"/>
              </w:rPr>
              <w:t>Сообщение</w:t>
            </w:r>
            <w:proofErr w:type="gramEnd"/>
            <w:r w:rsidR="00B35856" w:rsidRPr="00B35856">
              <w:rPr>
                <w:b/>
                <w:bCs/>
                <w:sz w:val="26"/>
                <w:szCs w:val="26"/>
              </w:rPr>
              <w:t xml:space="preserve"> о порядке доступа к инсайдерской информации, содержащейся </w:t>
            </w:r>
          </w:p>
          <w:p w:rsidR="00930636" w:rsidRPr="00D934E2" w:rsidRDefault="00B35856" w:rsidP="00B35856">
            <w:pPr>
              <w:jc w:val="center"/>
              <w:rPr>
                <w:b/>
                <w:bCs/>
                <w:sz w:val="26"/>
                <w:szCs w:val="26"/>
              </w:rPr>
            </w:pPr>
            <w:r w:rsidRPr="00B35856">
              <w:rPr>
                <w:b/>
                <w:bCs/>
                <w:sz w:val="26"/>
                <w:szCs w:val="26"/>
              </w:rPr>
              <w:t xml:space="preserve">в документе </w:t>
            </w:r>
            <w:proofErr w:type="gramStart"/>
            <w:r w:rsidRPr="00B35856">
              <w:rPr>
                <w:b/>
                <w:bCs/>
                <w:sz w:val="26"/>
                <w:szCs w:val="26"/>
              </w:rPr>
              <w:t>эмитента</w:t>
            </w:r>
            <w:r w:rsidRPr="00B35856">
              <w:rPr>
                <w:b/>
                <w:bCs/>
                <w:sz w:val="26"/>
                <w:szCs w:val="26"/>
              </w:rPr>
              <w:t xml:space="preserve"> </w:t>
            </w:r>
            <w:r w:rsidR="00930636">
              <w:rPr>
                <w:b/>
                <w:bCs/>
                <w:sz w:val="26"/>
                <w:szCs w:val="26"/>
              </w:rPr>
              <w:t>”</w:t>
            </w:r>
            <w:proofErr w:type="gramEnd"/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B3585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B35856" w:rsidRDefault="00110106" w:rsidP="00995711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 xml:space="preserve">.1. </w:t>
            </w:r>
            <w:r w:rsidR="00B35856" w:rsidRPr="00B35856">
              <w:rPr>
                <w:sz w:val="23"/>
                <w:szCs w:val="23"/>
              </w:rPr>
              <w:t>. Документ, содержащий инсайдерскую информацию, к которой обеспечивается доступ: годовая финансовая отчетность.</w:t>
            </w:r>
            <w:r w:rsidR="00930636" w:rsidRPr="00110106">
              <w:rPr>
                <w:sz w:val="23"/>
                <w:szCs w:val="23"/>
              </w:rPr>
              <w:br/>
              <w:t xml:space="preserve">2.2. </w:t>
            </w:r>
            <w:r w:rsidR="00B35856" w:rsidRPr="00B35856">
              <w:rPr>
                <w:sz w:val="23"/>
                <w:szCs w:val="23"/>
              </w:rPr>
              <w:t>Стандарты бухгалтерской (финансовой) отчетности, в соответствии с которыми составлена финансовая отчетность (Международные стандарты финансовой отчетности (МСФО); иные стандарты) - Международные стандарты финансовой отчетности (МСФО) с учетом требований Федерального закона от 27 июля 2010 г. № 208-ФЗ «О консолидированной финансовой отчетности»</w:t>
            </w:r>
            <w:r w:rsidR="00930636" w:rsidRPr="00110106">
              <w:rPr>
                <w:sz w:val="23"/>
                <w:szCs w:val="23"/>
              </w:rPr>
              <w:t xml:space="preserve">  </w:t>
            </w:r>
            <w:r w:rsidR="00930636" w:rsidRPr="00110106">
              <w:rPr>
                <w:sz w:val="23"/>
                <w:szCs w:val="23"/>
              </w:rPr>
              <w:br/>
              <w:t xml:space="preserve">2.3. </w:t>
            </w:r>
            <w:r w:rsidR="00B35856" w:rsidRPr="00B35856">
              <w:rPr>
                <w:sz w:val="23"/>
                <w:szCs w:val="23"/>
              </w:rPr>
              <w:t>Сведения об аудиторе (аудиторской организации), подготовившем аудиторское заключение в отношении соответствующей финансовой отчетности эмитента (полное фирменное наименование, место нахождения, ИНН, ОГРН аудиторской организации): Общество с ограниченной ответственностью «Листик и Партнеры – Москва»; Юридический адрес:107031, г. Москва, ул. Кузнецкий мост, д.21/5, оф.605; ИНН 7701903003; ОГРН 5107746076500.</w:t>
            </w:r>
          </w:p>
          <w:p w:rsidR="000D1AE2" w:rsidRDefault="000D1AE2" w:rsidP="00110106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 xml:space="preserve">2.4. </w:t>
            </w:r>
            <w:r w:rsidR="00B35856" w:rsidRPr="00B35856">
              <w:rPr>
                <w:sz w:val="23"/>
                <w:szCs w:val="23"/>
              </w:rPr>
              <w:t xml:space="preserve">Адрес страницы в сети Интернет, на которой эмитентом опубликован текст соответствующей финансовой отчетности, а также текст аудиторского заключения, подготовленного в отношении такой отчетности: </w:t>
            </w:r>
            <w:hyperlink r:id="rId6" w:history="1">
              <w:r w:rsidR="00B35856" w:rsidRPr="001D0F90">
                <w:rPr>
                  <w:rStyle w:val="a4"/>
                  <w:sz w:val="23"/>
                  <w:szCs w:val="23"/>
                </w:rPr>
                <w:t>http://www.e-disclosure.ru/portal/company.aspx?id=2176</w:t>
              </w:r>
            </w:hyperlink>
            <w:r w:rsidR="00B35856" w:rsidRPr="00B35856">
              <w:rPr>
                <w:sz w:val="23"/>
                <w:szCs w:val="23"/>
              </w:rPr>
              <w:t>.</w:t>
            </w:r>
          </w:p>
          <w:p w:rsidR="00B35856" w:rsidRPr="00A348FB" w:rsidRDefault="00B35856" w:rsidP="00B35856">
            <w:pPr>
              <w:rPr>
                <w:sz w:val="24"/>
                <w:szCs w:val="24"/>
              </w:rPr>
            </w:pPr>
            <w:r>
              <w:rPr>
                <w:sz w:val="23"/>
                <w:szCs w:val="23"/>
              </w:rPr>
              <w:t xml:space="preserve">2.5. </w:t>
            </w:r>
            <w:r w:rsidRPr="00B35856">
              <w:rPr>
                <w:sz w:val="23"/>
                <w:szCs w:val="23"/>
              </w:rPr>
              <w:t>Дата опубликования эмитентом текста соответствующей финансовой отчетности, а также текста аудиторского заключения, подготовленного в отношении такой отчетности, на странице в сети Интернет: 2</w:t>
            </w:r>
            <w:r>
              <w:rPr>
                <w:sz w:val="23"/>
                <w:szCs w:val="23"/>
              </w:rPr>
              <w:t>6</w:t>
            </w:r>
            <w:r w:rsidRPr="00B35856">
              <w:rPr>
                <w:sz w:val="23"/>
                <w:szCs w:val="23"/>
              </w:rPr>
              <w:t>.04.201</w:t>
            </w:r>
            <w:r>
              <w:rPr>
                <w:sz w:val="23"/>
                <w:szCs w:val="23"/>
              </w:rPr>
              <w:t>8</w:t>
            </w:r>
            <w:r w:rsidRPr="00B35856">
              <w:rPr>
                <w:sz w:val="23"/>
                <w:szCs w:val="23"/>
              </w:rPr>
              <w:t xml:space="preserve"> года.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102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B35856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B3585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B3585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B3585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995711">
              <w:rPr>
                <w:sz w:val="24"/>
                <w:szCs w:val="24"/>
              </w:rPr>
              <w:t>2</w:t>
            </w:r>
            <w:r w:rsidR="00B35856">
              <w:rPr>
                <w:sz w:val="24"/>
                <w:szCs w:val="24"/>
              </w:rPr>
              <w:t>6</w:t>
            </w:r>
            <w:r w:rsidR="006A3D6E">
              <w:rPr>
                <w:sz w:val="24"/>
                <w:szCs w:val="24"/>
              </w:rPr>
              <w:t xml:space="preserve">» </w:t>
            </w:r>
            <w:r w:rsidR="00A348FB">
              <w:rPr>
                <w:sz w:val="24"/>
                <w:szCs w:val="24"/>
              </w:rPr>
              <w:t>апреля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B35856" w:rsidRPr="00903E10" w:rsidRDefault="00B35856" w:rsidP="00B35856">
      <w:r w:rsidRPr="00B35856">
        <w:rPr>
          <w:rFonts w:ascii="Arial" w:hAnsi="Arial" w:cs="Arial"/>
          <w:sz w:val="18"/>
          <w:szCs w:val="18"/>
          <w:lang w:val="en-US"/>
        </w:rPr>
        <w:br/>
      </w:r>
      <w:r>
        <w:rPr>
          <w:rFonts w:ascii="Arial" w:hAnsi="Arial" w:cs="Arial"/>
          <w:sz w:val="18"/>
          <w:szCs w:val="18"/>
        </w:rPr>
        <w:br/>
      </w:r>
      <w:bookmarkStart w:id="0" w:name="_GoBack"/>
      <w:bookmarkEnd w:id="0"/>
    </w:p>
    <w:p w:rsidR="00930636" w:rsidRPr="00B35856" w:rsidRDefault="00930636" w:rsidP="00930636"/>
    <w:sectPr w:rsidR="00930636" w:rsidRPr="00B35856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5711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35856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-disclosure.ru/portal/company.aspx?id=2176" TargetMode="Externa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355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2</cp:revision>
  <dcterms:created xsi:type="dcterms:W3CDTF">2018-04-26T14:15:00Z</dcterms:created>
  <dcterms:modified xsi:type="dcterms:W3CDTF">2018-04-26T14:15:00Z</dcterms:modified>
</cp:coreProperties>
</file>